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2A" w:rsidRP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U nastavnom predmetu </w:t>
      </w:r>
      <w:r w:rsidRPr="00843C2A">
        <w:rPr>
          <w:rFonts w:asciiTheme="majorHAnsi" w:eastAsia="Calibri" w:hAnsiTheme="majorHAnsi" w:cs="Times New Roman"/>
          <w:b/>
          <w:sz w:val="24"/>
          <w:szCs w:val="24"/>
        </w:rPr>
        <w:t>INFORMATIKA</w:t>
      </w:r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 pratit će se dva elementa ocjenjivanja:</w:t>
      </w:r>
    </w:p>
    <w:p w:rsidR="00843C2A" w:rsidRPr="00843C2A" w:rsidRDefault="00843C2A" w:rsidP="00843C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Usvojenost nastavnih sadržaja</w:t>
      </w:r>
    </w:p>
    <w:p w:rsidR="00843C2A" w:rsidRPr="00843C2A" w:rsidRDefault="00843C2A" w:rsidP="00843C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Primjena </w:t>
      </w:r>
      <w:r>
        <w:rPr>
          <w:rFonts w:asciiTheme="majorHAnsi" w:eastAsia="Calibri" w:hAnsiTheme="majorHAnsi" w:cs="Times New Roman"/>
          <w:sz w:val="24"/>
          <w:szCs w:val="24"/>
        </w:rPr>
        <w:t xml:space="preserve">stečenog </w:t>
      </w:r>
      <w:r w:rsidRPr="00843C2A">
        <w:rPr>
          <w:rFonts w:asciiTheme="majorHAnsi" w:eastAsia="Calibri" w:hAnsiTheme="majorHAnsi" w:cs="Times New Roman"/>
          <w:sz w:val="24"/>
          <w:szCs w:val="24"/>
        </w:rPr>
        <w:t>znanja</w:t>
      </w:r>
    </w:p>
    <w:p w:rsid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43C2A" w:rsidRP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Svaki od ovih elemenata pratit će se i ocjenjivati koristeći slijedeće metode: usmeno ispitivanje, pisane provjere, rad na računalu</w:t>
      </w:r>
    </w:p>
    <w:p w:rsid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843C2A" w:rsidRP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843C2A">
        <w:rPr>
          <w:rFonts w:asciiTheme="majorHAnsi" w:eastAsia="Calibri" w:hAnsiTheme="majorHAnsi" w:cs="Times New Roman"/>
          <w:b/>
          <w:sz w:val="24"/>
          <w:szCs w:val="24"/>
          <w:u w:val="single"/>
        </w:rPr>
        <w:t>USVOJENOST NASTAVNIH SADRŽAJA</w:t>
      </w:r>
      <w:r w:rsidRPr="00843C2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843C2A">
        <w:rPr>
          <w:rFonts w:asciiTheme="majorHAnsi" w:eastAsia="Calibri" w:hAnsiTheme="majorHAnsi" w:cs="Times New Roman"/>
          <w:b/>
          <w:i/>
          <w:sz w:val="24"/>
          <w:szCs w:val="24"/>
        </w:rPr>
        <w:t>(metode ispitivanja: USMENI ODGOVOR I PISANA PROVJERA</w:t>
      </w:r>
      <w:bookmarkStart w:id="0" w:name="_GoBack"/>
      <w:bookmarkEnd w:id="0"/>
      <w:r w:rsidRPr="00843C2A">
        <w:rPr>
          <w:rFonts w:asciiTheme="majorHAnsi" w:eastAsia="Calibri" w:hAnsiTheme="majorHAnsi" w:cs="Times New Roman"/>
          <w:b/>
          <w:i/>
          <w:sz w:val="24"/>
          <w:szCs w:val="24"/>
        </w:rPr>
        <w:t>)</w:t>
      </w:r>
      <w:r>
        <w:rPr>
          <w:rFonts w:asciiTheme="majorHAnsi" w:eastAsia="Calibri" w:hAnsiTheme="majorHAnsi" w:cs="Times New Roman"/>
          <w:b/>
          <w:i/>
          <w:sz w:val="24"/>
          <w:szCs w:val="24"/>
        </w:rPr>
        <w:t>: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Definirati osnovne pojmove, nabrajati podjele i dijelove raznih definiranih pojmova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Objasniti i uspoređivati pojmove, komentirati ih, </w:t>
      </w:r>
      <w:proofErr w:type="spellStart"/>
      <w:r w:rsidRPr="00843C2A">
        <w:rPr>
          <w:rFonts w:asciiTheme="majorHAnsi" w:eastAsia="Calibri" w:hAnsiTheme="majorHAnsi" w:cs="Times New Roman"/>
          <w:sz w:val="24"/>
          <w:szCs w:val="24"/>
        </w:rPr>
        <w:t>ra</w:t>
      </w:r>
      <w:r>
        <w:rPr>
          <w:rFonts w:asciiTheme="majorHAnsi" w:eastAsia="Calibri" w:hAnsiTheme="majorHAnsi" w:cs="Times New Roman"/>
          <w:sz w:val="24"/>
          <w:szCs w:val="24"/>
        </w:rPr>
        <w:t>s</w:t>
      </w:r>
      <w:r w:rsidRPr="00843C2A">
        <w:rPr>
          <w:rFonts w:asciiTheme="majorHAnsi" w:eastAsia="Calibri" w:hAnsiTheme="majorHAnsi" w:cs="Times New Roman"/>
          <w:sz w:val="24"/>
          <w:szCs w:val="24"/>
        </w:rPr>
        <w:t>članiti</w:t>
      </w:r>
      <w:proofErr w:type="spellEnd"/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 ih i analizirati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Navoditi pravila za obavljanje raznih postupaka tijekom gradiva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Primjenjivati pravila za samostalno rješavanje postavljenih problema ili primjena na računalu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Izvoditi zaključke i dokaze, kritički razmišljati, izvoditi analizu i sintezu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Potkrepljivati primjerima i povezivati </w:t>
      </w:r>
      <w:proofErr w:type="spellStart"/>
      <w:r w:rsidRPr="00843C2A">
        <w:rPr>
          <w:rFonts w:asciiTheme="majorHAnsi" w:eastAsia="Calibri" w:hAnsiTheme="majorHAnsi" w:cs="Times New Roman"/>
          <w:sz w:val="24"/>
          <w:szCs w:val="24"/>
        </w:rPr>
        <w:t>novonaučene</w:t>
      </w:r>
      <w:proofErr w:type="spellEnd"/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 pojmove sa starim usvojenim pojmovima</w:t>
      </w:r>
    </w:p>
    <w:p w:rsidR="00843C2A" w:rsidRPr="00843C2A" w:rsidRDefault="00843C2A" w:rsidP="00843C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Tražiti vezu sa stvarnim svijetom i primjenjivati naučeno u rješavanju konkretnih problema</w:t>
      </w:r>
    </w:p>
    <w:p w:rsidR="00843C2A" w:rsidRP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43C2A" w:rsidRP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843C2A">
        <w:rPr>
          <w:rFonts w:asciiTheme="majorHAnsi" w:eastAsia="Calibri" w:hAnsiTheme="majorHAnsi" w:cs="Times New Roman"/>
          <w:b/>
          <w:sz w:val="24"/>
          <w:szCs w:val="24"/>
          <w:u w:val="single"/>
        </w:rPr>
        <w:t>PRIMJENA ZNANJA</w:t>
      </w:r>
      <w:r w:rsidRPr="00843C2A">
        <w:rPr>
          <w:rFonts w:asciiTheme="majorHAnsi" w:eastAsia="Calibri" w:hAnsiTheme="majorHAnsi" w:cs="Times New Roman"/>
          <w:b/>
          <w:sz w:val="24"/>
          <w:szCs w:val="24"/>
        </w:rPr>
        <w:t xml:space="preserve"> (</w:t>
      </w:r>
      <w:r w:rsidRPr="00843C2A">
        <w:rPr>
          <w:rFonts w:asciiTheme="majorHAnsi" w:eastAsia="Calibri" w:hAnsiTheme="majorHAnsi" w:cs="Times New Roman"/>
          <w:b/>
          <w:i/>
          <w:sz w:val="24"/>
          <w:szCs w:val="24"/>
        </w:rPr>
        <w:t>metode ispitivanja: RAD NA RAČUNALU)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Imenovati i prepoznavati </w:t>
      </w:r>
      <w:proofErr w:type="spellStart"/>
      <w:r w:rsidRPr="00843C2A">
        <w:rPr>
          <w:rFonts w:asciiTheme="majorHAnsi" w:eastAsia="Calibri" w:hAnsiTheme="majorHAnsi" w:cs="Times New Roman"/>
          <w:sz w:val="24"/>
          <w:szCs w:val="24"/>
        </w:rPr>
        <w:t>novonaučene</w:t>
      </w:r>
      <w:proofErr w:type="spellEnd"/>
      <w:r w:rsidRPr="00843C2A">
        <w:rPr>
          <w:rFonts w:asciiTheme="majorHAnsi" w:eastAsia="Calibri" w:hAnsiTheme="majorHAnsi" w:cs="Times New Roman"/>
          <w:sz w:val="24"/>
          <w:szCs w:val="24"/>
        </w:rPr>
        <w:t xml:space="preserve"> pojmove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Rješavati zadatke primjenom naučenih pravila samostalno i bez grešaka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Vješto se služiti računalom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Pronalaziti napredne opcije kod rada na računalu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Pro</w:t>
      </w:r>
      <w:r w:rsidRPr="00843C2A">
        <w:rPr>
          <w:rFonts w:asciiTheme="majorHAnsi" w:eastAsia="Calibri" w:hAnsiTheme="majorHAnsi" w:cs="Times New Roman"/>
          <w:sz w:val="24"/>
          <w:szCs w:val="24"/>
        </w:rPr>
        <w:t>nalaziti druge put</w:t>
      </w:r>
      <w:r>
        <w:rPr>
          <w:rFonts w:asciiTheme="majorHAnsi" w:eastAsia="Calibri" w:hAnsiTheme="majorHAnsi" w:cs="Times New Roman"/>
          <w:sz w:val="24"/>
          <w:szCs w:val="24"/>
        </w:rPr>
        <w:t>e</w:t>
      </w:r>
      <w:r w:rsidRPr="00843C2A">
        <w:rPr>
          <w:rFonts w:asciiTheme="majorHAnsi" w:eastAsia="Calibri" w:hAnsiTheme="majorHAnsi" w:cs="Times New Roman"/>
          <w:sz w:val="24"/>
          <w:szCs w:val="24"/>
        </w:rPr>
        <w:t>ve rješavanja postavljenih problema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Predlagati rješenja, kritički razmišljati, analizirati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Vrednovati obavljene postupke uz razvoj samokritičnosti i kritičnosti, prosuđivati</w:t>
      </w:r>
    </w:p>
    <w:p w:rsidR="00843C2A" w:rsidRPr="00843C2A" w:rsidRDefault="00843C2A" w:rsidP="00843C2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43C2A">
        <w:rPr>
          <w:rFonts w:asciiTheme="majorHAnsi" w:eastAsia="Calibri" w:hAnsiTheme="majorHAnsi" w:cs="Times New Roman"/>
          <w:sz w:val="24"/>
          <w:szCs w:val="24"/>
        </w:rPr>
        <w:t>Tražiti vezu sa stvarnim svijetom i primjenjivati naučeno u rješavanju konkretnih problema</w:t>
      </w:r>
    </w:p>
    <w:p w:rsidR="00843C2A" w:rsidRDefault="00843C2A" w:rsidP="00843C2A">
      <w:pPr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>
        <w:rPr>
          <w:rFonts w:asciiTheme="majorHAnsi" w:eastAsia="Calibri" w:hAnsiTheme="majorHAnsi" w:cs="Times New Roman"/>
          <w:b/>
          <w:i/>
          <w:sz w:val="24"/>
          <w:szCs w:val="24"/>
        </w:rPr>
        <w:br w:type="page"/>
      </w:r>
    </w:p>
    <w:tbl>
      <w:tblPr>
        <w:tblStyle w:val="Reetkatablice1"/>
        <w:tblW w:w="8886" w:type="dxa"/>
        <w:jc w:val="center"/>
        <w:tblLook w:val="04A0" w:firstRow="1" w:lastRow="0" w:firstColumn="1" w:lastColumn="0" w:noHBand="0" w:noVBand="1"/>
      </w:tblPr>
      <w:tblGrid>
        <w:gridCol w:w="2892"/>
        <w:gridCol w:w="5994"/>
      </w:tblGrid>
      <w:tr w:rsidR="00843C2A" w:rsidRPr="00843C2A" w:rsidTr="00843C2A">
        <w:trPr>
          <w:jc w:val="center"/>
        </w:trPr>
        <w:tc>
          <w:tcPr>
            <w:tcW w:w="2892" w:type="dxa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Usvojenost nastavnih sadržaja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Dovoljan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reprodukcije)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Učenik se prisjeća nastavnih sadržaja uz pomoć nastavnika </w:t>
            </w:r>
          </w:p>
          <w:p w:rsidR="00843C2A" w:rsidRPr="00843C2A" w:rsidRDefault="00843C2A" w:rsidP="00843C2A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Imenuje i nabraja osnovne pojmove nastavnih cjelina</w:t>
            </w:r>
          </w:p>
          <w:p w:rsidR="00843C2A" w:rsidRPr="00843C2A" w:rsidRDefault="00843C2A" w:rsidP="00843C2A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Definira osnovne pojmove nastavne cjeline </w:t>
            </w:r>
          </w:p>
          <w:p w:rsidR="00843C2A" w:rsidRPr="00843C2A" w:rsidRDefault="00843C2A" w:rsidP="00843C2A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Prisjeća se osnovnih namjena</w:t>
            </w:r>
          </w:p>
          <w:p w:rsidR="00843C2A" w:rsidRPr="00843C2A" w:rsidRDefault="00843C2A" w:rsidP="00843C2A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Prepoznaje i  uočava postojanje nekih zadanih sadržaja na računalu</w:t>
            </w:r>
          </w:p>
          <w:p w:rsidR="00843C2A" w:rsidRPr="00843C2A" w:rsidRDefault="00843C2A" w:rsidP="00843C2A">
            <w:pPr>
              <w:ind w:left="36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Dobar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razumijevanja)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Učenik poznaje osnovne pojmove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Opisuje svojstva definiranih pojmova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Uočava sličnosti i razlike između definiranih pojmova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Navodi primjene i značenja definiranih pojmova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Vrlo dobar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primjene)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Učenik poznaje osnovne pojmove, ali ih ne povezuje sa sličnim sadržajima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Objašnjava osnovne definirane pojmove uz primjenu analize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Stvara zaključke vezane uz usvojene pojmove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Razumije naučeno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Raščlanjuje 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Odličan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analize, sinteze, evaluacije)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rPr>
                <w:rFonts w:asciiTheme="majorHAnsi" w:eastAsia="Calibri" w:hAnsiTheme="majorHAnsi" w:cs="Times New Roman"/>
                <w:b/>
                <w:bCs/>
                <w:iCs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bCs/>
                <w:iCs/>
                <w:sz w:val="24"/>
                <w:szCs w:val="24"/>
              </w:rPr>
              <w:t>Učenik povezuje usvojeno znanje sa drugim sličnim sadržajima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color w:val="222222"/>
                <w:sz w:val="24"/>
                <w:szCs w:val="24"/>
              </w:rPr>
              <w:t>Utvrđuje uzroke i posljedice vezane uz usvojene pojmove  i vještine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color w:val="222222"/>
                <w:sz w:val="24"/>
                <w:szCs w:val="24"/>
              </w:rPr>
              <w:t>Izvodi dokaze i zaključke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color w:val="222222"/>
                <w:sz w:val="24"/>
                <w:szCs w:val="24"/>
              </w:rPr>
              <w:t>Prosuđuje i vrednuje kategorije iz nastavne cjeline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color w:val="222222"/>
                <w:sz w:val="24"/>
                <w:szCs w:val="24"/>
              </w:rPr>
              <w:t>Uspoređuje i komentira definirane pojmove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color w:val="222222"/>
                <w:sz w:val="24"/>
                <w:szCs w:val="24"/>
              </w:rPr>
              <w:t>Samostalno navodi primjere iz života koji se mogu poistovjetiti sa definiranim pojmovima ili usvojenim vještinama</w:t>
            </w:r>
          </w:p>
          <w:p w:rsidR="00843C2A" w:rsidRPr="00843C2A" w:rsidRDefault="00843C2A" w:rsidP="00843C2A">
            <w:pPr>
              <w:numPr>
                <w:ilvl w:val="0"/>
                <w:numId w:val="4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color w:val="222222"/>
                <w:sz w:val="24"/>
                <w:szCs w:val="24"/>
              </w:rPr>
              <w:t>Samostalno iznosi eventualnu problematiku koja može proizići iz novousvojenih pojmova</w:t>
            </w:r>
          </w:p>
          <w:p w:rsidR="00843C2A" w:rsidRPr="00843C2A" w:rsidRDefault="00843C2A" w:rsidP="00843C2A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843C2A" w:rsidRDefault="00843C2A" w:rsidP="00843C2A">
      <w:pPr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43C2A" w:rsidRDefault="00843C2A" w:rsidP="00843C2A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br w:type="page"/>
      </w:r>
    </w:p>
    <w:tbl>
      <w:tblPr>
        <w:tblStyle w:val="Reetkatablice1"/>
        <w:tblW w:w="8886" w:type="dxa"/>
        <w:jc w:val="center"/>
        <w:tblLook w:val="04A0" w:firstRow="1" w:lastRow="0" w:firstColumn="1" w:lastColumn="0" w:noHBand="0" w:noVBand="1"/>
      </w:tblPr>
      <w:tblGrid>
        <w:gridCol w:w="2892"/>
        <w:gridCol w:w="5994"/>
      </w:tblGrid>
      <w:tr w:rsidR="00843C2A" w:rsidRPr="00843C2A" w:rsidTr="00843C2A">
        <w:trPr>
          <w:jc w:val="center"/>
        </w:trPr>
        <w:tc>
          <w:tcPr>
            <w:tcW w:w="2892" w:type="dxa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Primjena </w:t>
            </w:r>
            <w:r w:rsidR="001D5D6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stečenog </w:t>
            </w:r>
            <w:r w:rsidRPr="00843C2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znanja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Dovoljan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reprodukcije)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 </w:t>
            </w:r>
            <w:r w:rsidRPr="00843C2A">
              <w:rPr>
                <w:rFonts w:asciiTheme="majorHAnsi" w:eastAsia="Calibri" w:hAnsiTheme="majorHAnsi" w:cs="Calibri"/>
                <w:b/>
                <w:bCs/>
                <w:iCs/>
                <w:color w:val="000000"/>
                <w:sz w:val="24"/>
                <w:szCs w:val="24"/>
              </w:rPr>
              <w:t xml:space="preserve">Učenik radi uz pomoć i ne uočava samostalno greške 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izriče primjere za usvojene pojmove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izrađuje jednostavne primjere iz nastavne cjeline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služi se vještinama za obavljanje osnovnih operacija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služi se računalom uz  greške koje uz pomoć ispravlja 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Dobar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razumijevanja)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Calibri"/>
                <w:b/>
                <w:bCs/>
                <w:iCs/>
                <w:color w:val="000000"/>
                <w:sz w:val="24"/>
                <w:szCs w:val="24"/>
              </w:rPr>
              <w:t xml:space="preserve">Učenik radi uz povremenu pomoć, greške uočava, i ispravlja ih uz pomoć nastavnika. 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Izrađuje srednje složene primjere iz nastavne cjeline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Služi se vještinama za obavljanje srednje složenih zadataka iz nastavne cjeline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Vješto se služi računalom uz manje greške koje uz pomoć ispravlja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Vrlo dobar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primjene)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Calibri"/>
                <w:b/>
                <w:bCs/>
                <w:iCs/>
                <w:color w:val="000000"/>
                <w:sz w:val="24"/>
                <w:szCs w:val="24"/>
              </w:rPr>
              <w:t xml:space="preserve">Učenik primjenjuje stečeno znanje, samostalno uočava pogreške i ispravlja ih. 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Izrađuje vrlo složene primjere iz nastavne cjeline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Obavlja složenije operacije uz pokazivanje većih vještina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Vješto se služi računalom, ne griješi ili sam ispravlja manje pogreške</w:t>
            </w:r>
          </w:p>
        </w:tc>
      </w:tr>
      <w:tr w:rsidR="00843C2A" w:rsidRPr="00843C2A" w:rsidTr="00843C2A">
        <w:trPr>
          <w:jc w:val="center"/>
        </w:trPr>
        <w:tc>
          <w:tcPr>
            <w:tcW w:w="2892" w:type="dxa"/>
            <w:vAlign w:val="center"/>
          </w:tcPr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Odličan</w:t>
            </w:r>
          </w:p>
          <w:p w:rsidR="00843C2A" w:rsidRPr="00843C2A" w:rsidRDefault="00843C2A" w:rsidP="00843C2A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(znanje na razini analize, sinteze, evaluacije)</w:t>
            </w:r>
          </w:p>
        </w:tc>
        <w:tc>
          <w:tcPr>
            <w:tcW w:w="5994" w:type="dxa"/>
          </w:tcPr>
          <w:p w:rsidR="00843C2A" w:rsidRPr="00843C2A" w:rsidRDefault="00843C2A" w:rsidP="00843C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Calibri"/>
                <w:b/>
                <w:bCs/>
                <w:iCs/>
                <w:color w:val="000000"/>
                <w:sz w:val="24"/>
                <w:szCs w:val="24"/>
              </w:rPr>
              <w:t xml:space="preserve">Učenik kreativno primjenjuje usvojene vještine u novim situacijama. 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samostalno rješava postavljene probleme brzo i točno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vješto se služi računalom uz korištenje naprednih opcija pri obavljanju zadanih radnji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pokazuje kreativnost pri rješavanju zadataka</w:t>
            </w:r>
          </w:p>
          <w:p w:rsidR="00843C2A" w:rsidRPr="00843C2A" w:rsidRDefault="00843C2A" w:rsidP="00843C2A">
            <w:pPr>
              <w:numPr>
                <w:ilvl w:val="0"/>
                <w:numId w:val="5"/>
              </w:num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43C2A">
              <w:rPr>
                <w:rFonts w:asciiTheme="majorHAnsi" w:eastAsia="Calibri" w:hAnsiTheme="majorHAnsi" w:cs="Times New Roman"/>
                <w:sz w:val="24"/>
                <w:szCs w:val="24"/>
              </w:rPr>
              <w:t>povezuje, komentira, predlaže druga rješenja za postavljene probleme</w:t>
            </w:r>
          </w:p>
          <w:p w:rsidR="00843C2A" w:rsidRPr="00843C2A" w:rsidRDefault="00843C2A" w:rsidP="00843C2A">
            <w:pPr>
              <w:ind w:left="72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49308B" w:rsidRPr="00843C2A" w:rsidRDefault="0049308B" w:rsidP="00843C2A">
      <w:pPr>
        <w:jc w:val="both"/>
        <w:rPr>
          <w:rFonts w:asciiTheme="majorHAnsi" w:hAnsiTheme="majorHAnsi"/>
          <w:sz w:val="24"/>
          <w:szCs w:val="24"/>
        </w:rPr>
      </w:pPr>
    </w:p>
    <w:sectPr w:rsidR="0049308B" w:rsidRPr="0084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BC3"/>
    <w:multiLevelType w:val="hybridMultilevel"/>
    <w:tmpl w:val="88EC3E16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F4D"/>
    <w:multiLevelType w:val="hybridMultilevel"/>
    <w:tmpl w:val="4BE87D14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53E71"/>
    <w:multiLevelType w:val="hybridMultilevel"/>
    <w:tmpl w:val="46C8C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4BDC"/>
    <w:multiLevelType w:val="hybridMultilevel"/>
    <w:tmpl w:val="B11CFA4E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3821"/>
    <w:multiLevelType w:val="hybridMultilevel"/>
    <w:tmpl w:val="72F471A0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94C29"/>
    <w:multiLevelType w:val="hybridMultilevel"/>
    <w:tmpl w:val="777A0C54"/>
    <w:lvl w:ilvl="0" w:tplc="0B2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A"/>
    <w:rsid w:val="001D5D6B"/>
    <w:rsid w:val="0049308B"/>
    <w:rsid w:val="005C7519"/>
    <w:rsid w:val="00843C2A"/>
    <w:rsid w:val="009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30A2-C232-4C12-9CDD-D5BA79C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84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4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Originalni Digitalni</dc:creator>
  <cp:keywords/>
  <dc:description/>
  <cp:lastModifiedBy>Originalni Digitalni</cp:lastModifiedBy>
  <cp:revision>4</cp:revision>
  <dcterms:created xsi:type="dcterms:W3CDTF">2014-09-06T12:23:00Z</dcterms:created>
  <dcterms:modified xsi:type="dcterms:W3CDTF">2014-09-06T12:33:00Z</dcterms:modified>
</cp:coreProperties>
</file>